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C13" w:rsidRPr="003B7C0E" w:rsidRDefault="00F97286" w:rsidP="00267C13">
      <w:pPr>
        <w:spacing w:line="360" w:lineRule="auto"/>
        <w:jc w:val="center"/>
        <w:rPr>
          <w:rFonts w:ascii="Calibri" w:hAnsi="Calibri" w:cs="Arial"/>
          <w:b/>
          <w:color w:val="000080"/>
          <w:sz w:val="32"/>
          <w:szCs w:val="32"/>
          <w:lang w:val="es-ES_tradnl"/>
        </w:rPr>
      </w:pPr>
      <w:r>
        <w:rPr>
          <w:rFonts w:ascii="Calibri" w:hAnsi="Calibri" w:cs="Arial"/>
          <w:b/>
          <w:color w:val="000080"/>
          <w:sz w:val="32"/>
          <w:szCs w:val="32"/>
          <w:lang w:val="es-ES_tradnl"/>
        </w:rPr>
        <w:t>NOTIFICACIÓN RESULTADOS ACTA DE EVALUACIÓN DEFINITIVA</w:t>
      </w:r>
    </w:p>
    <w:p w:rsidR="00267C13" w:rsidRDefault="00354EFA" w:rsidP="00267C13">
      <w:pPr>
        <w:jc w:val="both"/>
      </w:pPr>
      <w:r>
        <w:t xml:space="preserve">Cumpliendo con el </w:t>
      </w:r>
      <w:r w:rsidR="00FB4D29">
        <w:t>apartado</w:t>
      </w:r>
      <w:r w:rsidR="00D44716">
        <w:t xml:space="preserve"> </w:t>
      </w:r>
      <w:r>
        <w:t>noveno</w:t>
      </w:r>
      <w:r w:rsidR="00FB4D29">
        <w:t>.</w:t>
      </w:r>
      <w:r w:rsidR="00D44716">
        <w:t xml:space="preserve">10 del </w:t>
      </w:r>
      <w:r w:rsidR="00D276E3">
        <w:t>A</w:t>
      </w:r>
      <w:r w:rsidR="00D44716">
        <w:t>nexo</w:t>
      </w:r>
      <w:r w:rsidR="00FD0BB3">
        <w:t xml:space="preserve"> </w:t>
      </w:r>
      <w:r w:rsidR="00D44716">
        <w:t>I</w:t>
      </w:r>
      <w:r>
        <w:t xml:space="preserve"> de la (poner la resolución que corresponda) Resolución de 28 de junio de 2021, de la Dirección Gerencia del Servicio Público de Empleo del Principado de Asturias, por la que se aprueba la convocatoria pública del procedimiento de evaluación y acreditación de las competencias profesionales adquiridas a través de la experiencia laboral o de vías no formales de formación, en unidades de competencia de la familia profesional de Sanidad. AUTO/2021/6445.</w:t>
      </w:r>
    </w:p>
    <w:p w:rsidR="00267C13" w:rsidRDefault="00267C13" w:rsidP="00267C13">
      <w:pPr>
        <w:jc w:val="both"/>
      </w:pPr>
    </w:p>
    <w:p w:rsidR="00354EFA" w:rsidRDefault="00354EFA" w:rsidP="00267C13">
      <w:pPr>
        <w:jc w:val="both"/>
      </w:pPr>
      <w:r>
        <w:t>Se comunica a la persona candidata D./</w:t>
      </w:r>
      <w:r w:rsidR="00082678">
        <w:t>D. ª</w:t>
      </w:r>
      <w:r>
        <w:t xml:space="preserve"> </w:t>
      </w:r>
      <w:r w:rsidR="001A47FB">
        <w:t>………………………………………………..con DNI……………………</w:t>
      </w:r>
      <w:r>
        <w:t xml:space="preserve">que en el acta de evaluación definitiva </w:t>
      </w:r>
      <w:r w:rsidR="005727CE">
        <w:t>elaborada a fecha……………..</w:t>
      </w:r>
      <w:r>
        <w:t xml:space="preserve">figuran los resultados del procedimiento de evaluación </w:t>
      </w:r>
      <w:r w:rsidR="001A47FB">
        <w:t xml:space="preserve">de la cualificación ……………………………….y que coinciden con los resultados del informe provisional informativo o la resolución de la reclamación (elimínese lo que no proceda). </w:t>
      </w:r>
    </w:p>
    <w:p w:rsidR="00F063F6" w:rsidRDefault="00F063F6" w:rsidP="00267C13">
      <w:pPr>
        <w:jc w:val="both"/>
      </w:pPr>
    </w:p>
    <w:p w:rsidR="00F063F6" w:rsidRDefault="005727CE" w:rsidP="00267C13">
      <w:pPr>
        <w:jc w:val="both"/>
      </w:pPr>
      <w:r>
        <w:t>En caso de no estar conforme con el resultado trasladado al acta definitiva</w:t>
      </w:r>
      <w:r w:rsidR="00FB4D29">
        <w:t xml:space="preserve"> se le informa de que </w:t>
      </w:r>
      <w:r>
        <w:t>tiene el plazo de un mes</w:t>
      </w:r>
      <w:r w:rsidR="00FB4D29">
        <w:t xml:space="preserve">, </w:t>
      </w:r>
      <w:r>
        <w:t>a partir de la fecha de elaboración de la misma</w:t>
      </w:r>
      <w:r w:rsidR="00FB4D29">
        <w:t xml:space="preserve">, </w:t>
      </w:r>
      <w:r>
        <w:t>para interponer un recurso de alzada</w:t>
      </w:r>
      <w:r w:rsidR="00D276E3">
        <w:t xml:space="preserve">, de acuerdo con lo previsto en el artículo 122 de la Ley 39/2015, de 1 de octubre, </w:t>
      </w:r>
      <w:r>
        <w:t>ante el titular de la Dirección Gerencia del Servicio Público de Empleo del Principado de Asturias</w:t>
      </w:r>
      <w:r w:rsidR="00FB4D29">
        <w:t>, como órgano competente para designar a la comisión de evaluación.</w:t>
      </w:r>
    </w:p>
    <w:p w:rsidR="00F063F6" w:rsidRDefault="00F063F6" w:rsidP="00267C13">
      <w:pPr>
        <w:jc w:val="both"/>
      </w:pPr>
    </w:p>
    <w:p w:rsidR="00F063F6" w:rsidRDefault="00F063F6" w:rsidP="00267C13">
      <w:pPr>
        <w:jc w:val="both"/>
      </w:pPr>
    </w:p>
    <w:p w:rsidR="00F063F6" w:rsidRDefault="00F063F6" w:rsidP="00267C13">
      <w:pPr>
        <w:jc w:val="both"/>
      </w:pPr>
    </w:p>
    <w:p w:rsidR="005727CE" w:rsidRDefault="005727CE" w:rsidP="00267C13">
      <w:pPr>
        <w:jc w:val="both"/>
      </w:pPr>
    </w:p>
    <w:p w:rsidR="00FB4D29" w:rsidRDefault="00FB4D29" w:rsidP="00267C13">
      <w:pPr>
        <w:jc w:val="both"/>
      </w:pPr>
    </w:p>
    <w:p w:rsidR="00FB4D29" w:rsidRDefault="00FB4D29" w:rsidP="00267C13">
      <w:pPr>
        <w:jc w:val="both"/>
      </w:pPr>
    </w:p>
    <w:p w:rsidR="00FB4D29" w:rsidRDefault="00FB4D29" w:rsidP="00267C13">
      <w:pPr>
        <w:jc w:val="both"/>
      </w:pPr>
    </w:p>
    <w:p w:rsidR="00FB4D29" w:rsidRDefault="00FB4D29" w:rsidP="00267C13">
      <w:pPr>
        <w:jc w:val="both"/>
      </w:pPr>
    </w:p>
    <w:tbl>
      <w:tblPr>
        <w:tblW w:w="893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37"/>
        <w:gridCol w:w="4394"/>
      </w:tblGrid>
      <w:tr w:rsidR="00075C88" w:rsidRPr="00075C88" w:rsidTr="00075C88">
        <w:tc>
          <w:tcPr>
            <w:tcW w:w="4537" w:type="dxa"/>
          </w:tcPr>
          <w:p w:rsidR="00075C88" w:rsidRPr="00075C88" w:rsidRDefault="00075C88" w:rsidP="00075C88">
            <w:pPr>
              <w:spacing w:after="120"/>
              <w:jc w:val="center"/>
              <w:rPr>
                <w:rFonts w:ascii="Calibri" w:hAnsi="Calibri"/>
              </w:rPr>
            </w:pPr>
            <w:r w:rsidRPr="00075C88">
              <w:rPr>
                <w:rFonts w:ascii="Calibri" w:hAnsi="Calibri"/>
                <w:sz w:val="22"/>
              </w:rPr>
              <w:t>El/la Presidente/a de la Comisión</w:t>
            </w:r>
          </w:p>
          <w:p w:rsidR="00075C88" w:rsidRPr="00075C88" w:rsidRDefault="00075C88" w:rsidP="00075C88">
            <w:pPr>
              <w:spacing w:after="120"/>
              <w:rPr>
                <w:rFonts w:ascii="Calibri" w:hAnsi="Calibri"/>
              </w:rPr>
            </w:pPr>
          </w:p>
          <w:p w:rsidR="00075C88" w:rsidRPr="00075C88" w:rsidRDefault="00075C88" w:rsidP="00075C88">
            <w:pPr>
              <w:spacing w:after="120"/>
              <w:rPr>
                <w:rFonts w:ascii="Calibri" w:hAnsi="Calibri"/>
              </w:rPr>
            </w:pPr>
          </w:p>
          <w:p w:rsidR="00075C88" w:rsidRPr="00075C88" w:rsidRDefault="00075C88" w:rsidP="00075C88">
            <w:pPr>
              <w:spacing w:after="120"/>
              <w:rPr>
                <w:rFonts w:ascii="Calibri" w:hAnsi="Calibri"/>
              </w:rPr>
            </w:pPr>
            <w:r w:rsidRPr="00075C88">
              <w:rPr>
                <w:rFonts w:ascii="Calibri" w:hAnsi="Calibri"/>
                <w:sz w:val="22"/>
              </w:rPr>
              <w:t xml:space="preserve">Fdo.: </w:t>
            </w:r>
          </w:p>
        </w:tc>
        <w:tc>
          <w:tcPr>
            <w:tcW w:w="4394" w:type="dxa"/>
          </w:tcPr>
          <w:p w:rsidR="00075C88" w:rsidRPr="00075C88" w:rsidRDefault="00075C88" w:rsidP="00075C88">
            <w:pPr>
              <w:spacing w:after="120"/>
              <w:jc w:val="center"/>
              <w:rPr>
                <w:rFonts w:ascii="Calibri" w:hAnsi="Calibri"/>
              </w:rPr>
            </w:pPr>
            <w:r w:rsidRPr="00075C88">
              <w:rPr>
                <w:rFonts w:ascii="Calibri" w:hAnsi="Calibri"/>
                <w:sz w:val="22"/>
              </w:rPr>
              <w:t>El/la Secretario/a de la Comisión</w:t>
            </w:r>
          </w:p>
          <w:p w:rsidR="00075C88" w:rsidRPr="00075C88" w:rsidRDefault="00075C88" w:rsidP="00075C88">
            <w:pPr>
              <w:spacing w:after="120"/>
              <w:jc w:val="center"/>
              <w:rPr>
                <w:rFonts w:ascii="Calibri" w:hAnsi="Calibri"/>
              </w:rPr>
            </w:pPr>
          </w:p>
          <w:p w:rsidR="00075C88" w:rsidRPr="00075C88" w:rsidRDefault="00075C88" w:rsidP="00075C88">
            <w:pPr>
              <w:spacing w:after="120"/>
              <w:jc w:val="center"/>
              <w:rPr>
                <w:rFonts w:ascii="Calibri" w:hAnsi="Calibri"/>
              </w:rPr>
            </w:pPr>
          </w:p>
          <w:p w:rsidR="00075C88" w:rsidRPr="00075C88" w:rsidRDefault="00075C88" w:rsidP="00075C88">
            <w:pPr>
              <w:spacing w:after="120"/>
              <w:rPr>
                <w:rFonts w:ascii="Calibri" w:hAnsi="Calibri"/>
              </w:rPr>
            </w:pPr>
            <w:r w:rsidRPr="00075C88">
              <w:rPr>
                <w:rFonts w:ascii="Calibri" w:hAnsi="Calibri"/>
                <w:sz w:val="22"/>
              </w:rPr>
              <w:t xml:space="preserve">Fdo.: </w:t>
            </w:r>
          </w:p>
        </w:tc>
      </w:tr>
    </w:tbl>
    <w:p w:rsidR="00F063F6" w:rsidRDefault="00F063F6" w:rsidP="00F063F6">
      <w:pPr>
        <w:jc w:val="center"/>
      </w:pPr>
    </w:p>
    <w:sectPr w:rsidR="00F063F6" w:rsidSect="007A354F">
      <w:headerReference w:type="even" r:id="rId6"/>
      <w:headerReference w:type="default" r:id="rId7"/>
      <w:footerReference w:type="even" r:id="rId8"/>
      <w:footerReference w:type="default" r:id="rId9"/>
      <w:headerReference w:type="first" r:id="rId10"/>
      <w:footerReference w:type="first" r:id="rId11"/>
      <w:pgSz w:w="11906" w:h="16838"/>
      <w:pgMar w:top="1417" w:right="1701" w:bottom="1417" w:left="1701" w:header="113" w:footer="108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2B82" w:rsidRDefault="00B32B82" w:rsidP="00267C13">
      <w:r>
        <w:separator/>
      </w:r>
    </w:p>
  </w:endnote>
  <w:endnote w:type="continuationSeparator" w:id="0">
    <w:p w:rsidR="00B32B82" w:rsidRDefault="00B32B82" w:rsidP="00267C1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051B" w:rsidRDefault="0013051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2A23" w:rsidRDefault="007F2A23">
    <w:pPr>
      <w:pStyle w:val="Piedepgina"/>
    </w:pPr>
  </w:p>
  <w:p w:rsidR="007F2A23" w:rsidRPr="00040B1D" w:rsidRDefault="007F2A23" w:rsidP="007F2A23">
    <w:pPr>
      <w:pBdr>
        <w:top w:val="single" w:sz="4" w:space="1" w:color="auto"/>
        <w:left w:val="single" w:sz="4" w:space="4" w:color="auto"/>
        <w:bottom w:val="single" w:sz="4" w:space="0" w:color="auto"/>
        <w:right w:val="single" w:sz="4" w:space="4" w:color="auto"/>
      </w:pBdr>
      <w:ind w:left="357"/>
      <w:jc w:val="center"/>
      <w:rPr>
        <w:rFonts w:asciiTheme="minorHAnsi" w:hAnsiTheme="minorHAnsi" w:cstheme="minorHAnsi"/>
        <w:i/>
        <w:color w:val="0070C0"/>
        <w:sz w:val="12"/>
        <w:szCs w:val="12"/>
      </w:rPr>
    </w:pPr>
    <w:r w:rsidRPr="00040B1D">
      <w:rPr>
        <w:rFonts w:asciiTheme="minorHAnsi" w:hAnsiTheme="minorHAnsi" w:cstheme="minorHAnsi"/>
        <w:i/>
        <w:color w:val="0070C0"/>
        <w:sz w:val="12"/>
        <w:szCs w:val="12"/>
      </w:rPr>
      <w:t>LAS ACCIONES DESARROLLADAS EN EL MARCO DE ESTA ACTUACIÓN ESTÁN FINANCIADAS POR EL MINISTERIO DE EDUCACIÓN Y FORMACIÓN PROFESIONAL</w:t>
    </w:r>
  </w:p>
  <w:p w:rsidR="0013051B" w:rsidRPr="007A354F" w:rsidRDefault="005A3822" w:rsidP="007A354F">
    <w:pPr>
      <w:pStyle w:val="Piedepgina"/>
      <w:jc w:val="right"/>
      <w:rPr>
        <w:sz w:val="18"/>
      </w:rPr>
    </w:pPr>
    <w:r>
      <w:tab/>
    </w:r>
    <w:r>
      <w:tab/>
    </w:r>
    <w:r w:rsidRPr="007A354F">
      <w:rPr>
        <w:sz w:val="18"/>
      </w:rPr>
      <w:t>F</w:t>
    </w:r>
    <w:r w:rsidR="007A354F">
      <w:rPr>
        <w:sz w:val="18"/>
      </w:rPr>
      <w:t>-</w:t>
    </w:r>
    <w:r w:rsidRPr="007A354F">
      <w:rPr>
        <w:sz w:val="18"/>
      </w:rPr>
      <w:t>07.11.4</w:t>
    </w:r>
    <w:r w:rsidR="00BE7A80" w:rsidRPr="007A354F">
      <w:rPr>
        <w:sz w:val="18"/>
      </w:rPr>
      <w:t>6</w:t>
    </w:r>
  </w:p>
  <w:p w:rsidR="007A354F" w:rsidRPr="007A354F" w:rsidRDefault="007A354F" w:rsidP="007A354F">
    <w:pPr>
      <w:pStyle w:val="Piedepgina"/>
      <w:jc w:val="right"/>
      <w:rPr>
        <w:sz w:val="18"/>
      </w:rPr>
    </w:pPr>
    <w:r w:rsidRPr="007A354F">
      <w:rPr>
        <w:sz w:val="18"/>
      </w:rPr>
      <w:t>Edición 01. Fecha 14/03/22</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051B" w:rsidRDefault="0013051B">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2B82" w:rsidRDefault="00B32B82" w:rsidP="00267C13">
      <w:r>
        <w:separator/>
      </w:r>
    </w:p>
  </w:footnote>
  <w:footnote w:type="continuationSeparator" w:id="0">
    <w:p w:rsidR="00B32B82" w:rsidRDefault="00B32B82" w:rsidP="00267C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051B" w:rsidRDefault="0013051B">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aconcuadrcula"/>
      <w:tblW w:w="108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70" w:type="dxa"/>
        <w:right w:w="70" w:type="dxa"/>
      </w:tblCellMar>
      <w:tblLook w:val="04A0"/>
    </w:tblPr>
    <w:tblGrid>
      <w:gridCol w:w="4253"/>
      <w:gridCol w:w="1174"/>
      <w:gridCol w:w="2795"/>
      <w:gridCol w:w="2633"/>
    </w:tblGrid>
    <w:tr w:rsidR="00CA2FEB" w:rsidTr="007D475B">
      <w:trPr>
        <w:trHeight w:val="1413"/>
        <w:jc w:val="center"/>
      </w:trPr>
      <w:tc>
        <w:tcPr>
          <w:tcW w:w="4253" w:type="dxa"/>
          <w:vAlign w:val="center"/>
        </w:tcPr>
        <w:p w:rsidR="00CA2FEB" w:rsidRDefault="00CA2FEB" w:rsidP="00CA2FEB">
          <w:pPr>
            <w:pStyle w:val="Encabezado"/>
            <w:jc w:val="center"/>
            <w:rPr>
              <w:color w:val="0000FF"/>
            </w:rPr>
          </w:pPr>
          <w:r>
            <w:rPr>
              <w:noProof/>
              <w:lang w:eastAsia="es-ES"/>
            </w:rPr>
            <w:drawing>
              <wp:inline distT="0" distB="0" distL="0" distR="0">
                <wp:extent cx="2286377" cy="612843"/>
                <wp:effectExtent l="0" t="0" r="0" b="0"/>
                <wp:docPr id="23" name="4 Imagen"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4 Imagen" descr="Texto&#10;&#10;Descripción generada automáticamente"/>
                        <pic:cNvPicPr/>
                      </pic:nvPicPr>
                      <pic:blipFill>
                        <a:blip r:embed="rId1"/>
                        <a:stretch/>
                      </pic:blipFill>
                      <pic:spPr>
                        <a:xfrm>
                          <a:off x="0" y="0"/>
                          <a:ext cx="2312327" cy="619799"/>
                        </a:xfrm>
                        <a:prstGeom prst="rect">
                          <a:avLst/>
                        </a:prstGeom>
                        <a:ln w="0">
                          <a:noFill/>
                        </a:ln>
                      </pic:spPr>
                    </pic:pic>
                  </a:graphicData>
                </a:graphic>
              </wp:inline>
            </w:drawing>
          </w:r>
        </w:p>
      </w:tc>
      <w:tc>
        <w:tcPr>
          <w:tcW w:w="3969" w:type="dxa"/>
          <w:gridSpan w:val="2"/>
          <w:vAlign w:val="center"/>
        </w:tcPr>
        <w:p w:rsidR="00CA2FEB" w:rsidRPr="00E02CC8" w:rsidRDefault="00CA2FEB" w:rsidP="00CA2FEB">
          <w:pPr>
            <w:pStyle w:val="Encabezado"/>
            <w:jc w:val="center"/>
            <w:rPr>
              <w:color w:val="0000FF"/>
            </w:rPr>
          </w:pPr>
          <w:r>
            <w:rPr>
              <w:noProof/>
              <w:lang w:eastAsia="es-ES"/>
            </w:rPr>
            <w:drawing>
              <wp:inline distT="0" distB="0" distL="0" distR="0">
                <wp:extent cx="2366847" cy="605344"/>
                <wp:effectExtent l="0" t="0" r="0" b="4445"/>
                <wp:docPr id="26" name="Imagen 5" descr="Texto&#10;&#10;Descripción generada automáticamente"/>
                <wp:cNvGraphicFramePr/>
                <a:graphic xmlns:a="http://schemas.openxmlformats.org/drawingml/2006/main">
                  <a:graphicData uri="http://schemas.openxmlformats.org/drawingml/2006/picture">
                    <pic:pic xmlns:pic="http://schemas.openxmlformats.org/drawingml/2006/picture">
                      <pic:nvPicPr>
                        <pic:cNvPr id="26" name="Imagen 5" descr="Texto&#10;&#10;Descripción generada automáticamente"/>
                        <pic:cNvPicPr/>
                      </pic:nvPicPr>
                      <pic:blipFill rotWithShape="1">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25383" b="23852"/>
                        <a:stretch/>
                      </pic:blipFill>
                      <pic:spPr bwMode="auto">
                        <a:xfrm>
                          <a:off x="0" y="0"/>
                          <a:ext cx="2405782" cy="615302"/>
                        </a:xfrm>
                        <a:prstGeom prst="rect">
                          <a:avLst/>
                        </a:prstGeom>
                        <a:noFill/>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2633" w:type="dxa"/>
          <w:vAlign w:val="center"/>
        </w:tcPr>
        <w:p w:rsidR="00CA2FEB" w:rsidRDefault="00CA2FEB" w:rsidP="00CA2FEB">
          <w:pPr>
            <w:pStyle w:val="Encabezado"/>
            <w:jc w:val="center"/>
            <w:rPr>
              <w:color w:val="0000FF"/>
            </w:rPr>
          </w:pPr>
          <w:r>
            <w:rPr>
              <w:noProof/>
              <w:lang w:eastAsia="es-ES"/>
            </w:rPr>
            <w:drawing>
              <wp:inline distT="0" distB="0" distL="0" distR="0">
                <wp:extent cx="1062354" cy="809625"/>
                <wp:effectExtent l="0" t="0" r="5080" b="0"/>
                <wp:docPr id="25" name="Imagen 3"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3" descr="Imagen que contiene Icono&#10;&#10;Descripción generada automáticamente"/>
                        <pic:cNvPicPr preferRelativeResize="0"/>
                      </pic:nvPicPr>
                      <pic:blipFill rotWithShape="1">
                        <a:blip r:embed="rId3"/>
                        <a:srcRect t="8227" b="14072"/>
                        <a:stretch/>
                      </pic:blipFill>
                      <pic:spPr bwMode="auto">
                        <a:xfrm>
                          <a:off x="0" y="0"/>
                          <a:ext cx="1074489" cy="818873"/>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CA2FEB" w:rsidTr="007D475B">
      <w:trPr>
        <w:trHeight w:val="1567"/>
        <w:jc w:val="center"/>
      </w:trPr>
      <w:tc>
        <w:tcPr>
          <w:tcW w:w="5427" w:type="dxa"/>
          <w:gridSpan w:val="2"/>
          <w:vAlign w:val="center"/>
        </w:tcPr>
        <w:p w:rsidR="00CA2FEB" w:rsidRDefault="00CA2FEB" w:rsidP="00CA2FEB">
          <w:pPr>
            <w:pStyle w:val="Encabezado"/>
            <w:jc w:val="center"/>
            <w:rPr>
              <w:noProof/>
              <w:color w:val="0000FF"/>
            </w:rPr>
          </w:pPr>
          <w:r>
            <w:rPr>
              <w:noProof/>
              <w:color w:val="0000FF"/>
              <w:lang w:eastAsia="es-ES"/>
            </w:rPr>
            <w:drawing>
              <wp:inline distT="0" distB="0" distL="0" distR="0">
                <wp:extent cx="1509061" cy="904673"/>
                <wp:effectExtent l="0" t="0" r="0" b="0"/>
                <wp:docPr id="24" name="Imagen 24"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descr="Interfaz de usuario gráfica, Aplicación&#10;&#10;Descripción generada automáticamente"/>
                        <pic:cNvPicPr/>
                      </pic:nvPicPr>
                      <pic:blipFill rotWithShape="1">
                        <a:blip r:embed="rId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0286" b="11470"/>
                        <a:stretch/>
                      </pic:blipFill>
                      <pic:spPr bwMode="auto">
                        <a:xfrm>
                          <a:off x="0" y="0"/>
                          <a:ext cx="1515534" cy="908554"/>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5428" w:type="dxa"/>
          <w:gridSpan w:val="2"/>
          <w:vAlign w:val="center"/>
        </w:tcPr>
        <w:p w:rsidR="00CA2FEB" w:rsidRDefault="00CA2FEB" w:rsidP="00CA2FEB">
          <w:pPr>
            <w:pStyle w:val="Encabezado"/>
            <w:jc w:val="center"/>
            <w:rPr>
              <w:noProof/>
            </w:rPr>
          </w:pPr>
          <w:r>
            <w:rPr>
              <w:noProof/>
              <w:lang w:eastAsia="es-ES"/>
            </w:rPr>
            <w:drawing>
              <wp:inline distT="0" distB="0" distL="0" distR="0">
                <wp:extent cx="1748114" cy="457200"/>
                <wp:effectExtent l="0" t="0" r="5080" b="0"/>
                <wp:docPr id="2" name="Imagen 2" descr="Logotip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Logotipo&#10;&#10;Descripción generada automáticamente con confianza baja"/>
                        <pic:cNvPicPr/>
                      </pic:nvPicPr>
                      <pic:blipFill>
                        <a:blip r:embed="rId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69364" cy="462758"/>
                        </a:xfrm>
                        <a:prstGeom prst="rect">
                          <a:avLst/>
                        </a:prstGeom>
                      </pic:spPr>
                    </pic:pic>
                  </a:graphicData>
                </a:graphic>
              </wp:inline>
            </w:drawing>
          </w:r>
        </w:p>
      </w:tc>
    </w:tr>
    <w:tr w:rsidR="00CA2FEB" w:rsidTr="007D475B">
      <w:trPr>
        <w:trHeight w:val="386"/>
        <w:jc w:val="center"/>
      </w:trPr>
      <w:tc>
        <w:tcPr>
          <w:tcW w:w="10855" w:type="dxa"/>
          <w:gridSpan w:val="4"/>
          <w:vAlign w:val="center"/>
        </w:tcPr>
        <w:p w:rsidR="00CA2FEB" w:rsidRDefault="00CA2FEB" w:rsidP="00CA2FEB">
          <w:pPr>
            <w:pStyle w:val="Encabezado"/>
            <w:jc w:val="center"/>
            <w:rPr>
              <w:noProof/>
            </w:rPr>
          </w:pPr>
          <w:r w:rsidRPr="00A54D0A">
            <w:rPr>
              <w:rFonts w:cstheme="minorHAnsi"/>
              <w:i/>
              <w:color w:val="0070C0"/>
              <w:sz w:val="16"/>
              <w:szCs w:val="16"/>
            </w:rPr>
            <w:t xml:space="preserve">Plan de Recuperación, Transformación y </w:t>
          </w:r>
          <w:proofErr w:type="spellStart"/>
          <w:r w:rsidRPr="00A54D0A">
            <w:rPr>
              <w:rFonts w:cstheme="minorHAnsi"/>
              <w:i/>
              <w:color w:val="0070C0"/>
              <w:sz w:val="16"/>
              <w:szCs w:val="16"/>
            </w:rPr>
            <w:t>Resiliencia</w:t>
          </w:r>
          <w:proofErr w:type="spellEnd"/>
          <w:r w:rsidRPr="00A54D0A">
            <w:rPr>
              <w:rFonts w:cstheme="minorHAnsi"/>
              <w:i/>
              <w:color w:val="0070C0"/>
              <w:sz w:val="16"/>
              <w:szCs w:val="16"/>
            </w:rPr>
            <w:t xml:space="preserve"> - Financiado por la Unión Europea – </w:t>
          </w:r>
          <w:proofErr w:type="spellStart"/>
          <w:r w:rsidRPr="00A54D0A">
            <w:rPr>
              <w:rFonts w:cstheme="minorHAnsi"/>
              <w:i/>
              <w:color w:val="0070C0"/>
              <w:sz w:val="16"/>
              <w:szCs w:val="16"/>
            </w:rPr>
            <w:t>NextGenerationEU</w:t>
          </w:r>
          <w:proofErr w:type="spellEnd"/>
        </w:p>
      </w:tc>
    </w:tr>
  </w:tbl>
  <w:p w:rsidR="00CA2FEB" w:rsidRDefault="00CA2FEB">
    <w:pPr>
      <w:pStyle w:val="Encabezado"/>
    </w:pPr>
  </w:p>
  <w:p w:rsidR="00267C13" w:rsidRDefault="00267C13">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051B" w:rsidRDefault="0013051B">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rsids>
    <w:rsidRoot w:val="00267C13"/>
    <w:rsid w:val="000022F3"/>
    <w:rsid w:val="0002029A"/>
    <w:rsid w:val="00044B0C"/>
    <w:rsid w:val="00075C88"/>
    <w:rsid w:val="00082678"/>
    <w:rsid w:val="000C7672"/>
    <w:rsid w:val="000D3EEC"/>
    <w:rsid w:val="0013051B"/>
    <w:rsid w:val="00197E5B"/>
    <w:rsid w:val="001A02FF"/>
    <w:rsid w:val="001A47FB"/>
    <w:rsid w:val="00267C13"/>
    <w:rsid w:val="00354EFA"/>
    <w:rsid w:val="00515937"/>
    <w:rsid w:val="005529D6"/>
    <w:rsid w:val="0056527E"/>
    <w:rsid w:val="00571180"/>
    <w:rsid w:val="005727CE"/>
    <w:rsid w:val="005A179C"/>
    <w:rsid w:val="005A3822"/>
    <w:rsid w:val="0067719D"/>
    <w:rsid w:val="00684CF7"/>
    <w:rsid w:val="006C0003"/>
    <w:rsid w:val="0074602E"/>
    <w:rsid w:val="0075482C"/>
    <w:rsid w:val="0077436B"/>
    <w:rsid w:val="007A354F"/>
    <w:rsid w:val="007E48B3"/>
    <w:rsid w:val="007F2A23"/>
    <w:rsid w:val="009543DC"/>
    <w:rsid w:val="00964EDC"/>
    <w:rsid w:val="00A14364"/>
    <w:rsid w:val="00A43D7C"/>
    <w:rsid w:val="00AF4427"/>
    <w:rsid w:val="00B32B82"/>
    <w:rsid w:val="00B372E2"/>
    <w:rsid w:val="00B64A3F"/>
    <w:rsid w:val="00B90F82"/>
    <w:rsid w:val="00BE7A80"/>
    <w:rsid w:val="00C34B30"/>
    <w:rsid w:val="00CA2FEB"/>
    <w:rsid w:val="00D276E3"/>
    <w:rsid w:val="00D44716"/>
    <w:rsid w:val="00D603C1"/>
    <w:rsid w:val="00DF1C8C"/>
    <w:rsid w:val="00E31E35"/>
    <w:rsid w:val="00F01CD4"/>
    <w:rsid w:val="00F063F6"/>
    <w:rsid w:val="00F73F33"/>
    <w:rsid w:val="00F97286"/>
    <w:rsid w:val="00FB4D29"/>
    <w:rsid w:val="00FD0BB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7C13"/>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67C13"/>
    <w:pPr>
      <w:tabs>
        <w:tab w:val="center" w:pos="4252"/>
        <w:tab w:val="right" w:pos="8504"/>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267C13"/>
  </w:style>
  <w:style w:type="paragraph" w:styleId="Piedepgina">
    <w:name w:val="footer"/>
    <w:basedOn w:val="Normal"/>
    <w:link w:val="PiedepginaCar"/>
    <w:uiPriority w:val="99"/>
    <w:unhideWhenUsed/>
    <w:rsid w:val="00267C13"/>
    <w:pPr>
      <w:tabs>
        <w:tab w:val="center" w:pos="4252"/>
        <w:tab w:val="right" w:pos="8504"/>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267C13"/>
  </w:style>
  <w:style w:type="character" w:styleId="Hipervnculo">
    <w:name w:val="Hyperlink"/>
    <w:basedOn w:val="Fuentedeprrafopredeter"/>
    <w:uiPriority w:val="99"/>
    <w:unhideWhenUsed/>
    <w:rsid w:val="00044B0C"/>
    <w:rPr>
      <w:color w:val="0563C1" w:themeColor="hyperlink"/>
      <w:u w:val="single"/>
    </w:rPr>
  </w:style>
  <w:style w:type="character" w:customStyle="1" w:styleId="UnresolvedMention">
    <w:name w:val="Unresolved Mention"/>
    <w:basedOn w:val="Fuentedeprrafopredeter"/>
    <w:uiPriority w:val="99"/>
    <w:semiHidden/>
    <w:unhideWhenUsed/>
    <w:rsid w:val="00044B0C"/>
    <w:rPr>
      <w:color w:val="605E5C"/>
      <w:shd w:val="clear" w:color="auto" w:fill="E1DFDD"/>
    </w:rPr>
  </w:style>
  <w:style w:type="table" w:styleId="Tablaconcuadrcula">
    <w:name w:val="Table Grid"/>
    <w:basedOn w:val="Tablanormal"/>
    <w:uiPriority w:val="39"/>
    <w:rsid w:val="00AF4427"/>
    <w:pPr>
      <w:spacing w:after="0" w:line="240" w:lineRule="auto"/>
    </w:pPr>
    <w:rPr>
      <w:rFonts w:ascii="Times New Roman" w:eastAsia="Times New Roman" w:hAnsi="Times New Roman" w:cs="Times New Roman"/>
      <w:sz w:val="20"/>
      <w:szCs w:val="20"/>
      <w:lang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A354F"/>
    <w:rPr>
      <w:rFonts w:ascii="Tahoma" w:hAnsi="Tahoma" w:cs="Tahoma"/>
      <w:sz w:val="16"/>
      <w:szCs w:val="16"/>
    </w:rPr>
  </w:style>
  <w:style w:type="character" w:customStyle="1" w:styleId="TextodegloboCar">
    <w:name w:val="Texto de globo Car"/>
    <w:basedOn w:val="Fuentedeprrafopredeter"/>
    <w:link w:val="Textodeglobo"/>
    <w:uiPriority w:val="99"/>
    <w:semiHidden/>
    <w:rsid w:val="007A354F"/>
    <w:rPr>
      <w:rFonts w:ascii="Tahoma" w:eastAsia="Times New Roman" w:hAnsi="Tahoma" w:cs="Tahoma"/>
      <w:sz w:val="16"/>
      <w:szCs w:val="16"/>
      <w:lang w:eastAsia="es-ES"/>
    </w:rPr>
  </w:style>
</w:styles>
</file>

<file path=word/webSettings.xml><?xml version="1.0" encoding="utf-8"?>
<w:webSettings xmlns:r="http://schemas.openxmlformats.org/officeDocument/2006/relationships" xmlns:w="http://schemas.openxmlformats.org/wordprocessingml/2006/main">
  <w:divs>
    <w:div w:id="2073842064">
      <w:bodyDiv w:val="1"/>
      <w:marLeft w:val="0"/>
      <w:marRight w:val="0"/>
      <w:marTop w:val="0"/>
      <w:marBottom w:val="0"/>
      <w:divBdr>
        <w:top w:val="none" w:sz="0" w:space="0" w:color="auto"/>
        <w:left w:val="none" w:sz="0" w:space="0" w:color="auto"/>
        <w:bottom w:val="none" w:sz="0" w:space="0" w:color="auto"/>
        <w:right w:val="none" w:sz="0" w:space="0" w:color="auto"/>
      </w:divBdr>
      <w:divsChild>
        <w:div w:id="2031760025">
          <w:marLeft w:val="0"/>
          <w:marRight w:val="0"/>
          <w:marTop w:val="0"/>
          <w:marBottom w:val="0"/>
          <w:divBdr>
            <w:top w:val="none" w:sz="0" w:space="0" w:color="auto"/>
            <w:left w:val="none" w:sz="0" w:space="0" w:color="auto"/>
            <w:bottom w:val="none" w:sz="0" w:space="0" w:color="auto"/>
            <w:right w:val="none" w:sz="0" w:space="0" w:color="auto"/>
          </w:divBdr>
        </w:div>
        <w:div w:id="1058166857">
          <w:marLeft w:val="0"/>
          <w:marRight w:val="0"/>
          <w:marTop w:val="0"/>
          <w:marBottom w:val="0"/>
          <w:divBdr>
            <w:top w:val="none" w:sz="0" w:space="0" w:color="auto"/>
            <w:left w:val="none" w:sz="0" w:space="0" w:color="auto"/>
            <w:bottom w:val="none" w:sz="0" w:space="0" w:color="auto"/>
            <w:right w:val="none" w:sz="0" w:space="0" w:color="auto"/>
          </w:divBdr>
        </w:div>
        <w:div w:id="2051493348">
          <w:marLeft w:val="0"/>
          <w:marRight w:val="0"/>
          <w:marTop w:val="0"/>
          <w:marBottom w:val="0"/>
          <w:divBdr>
            <w:top w:val="none" w:sz="0" w:space="0" w:color="auto"/>
            <w:left w:val="none" w:sz="0" w:space="0" w:color="auto"/>
            <w:bottom w:val="none" w:sz="0" w:space="0" w:color="auto"/>
            <w:right w:val="none" w:sz="0" w:space="0" w:color="auto"/>
          </w:divBdr>
        </w:div>
        <w:div w:id="1221673592">
          <w:marLeft w:val="0"/>
          <w:marRight w:val="0"/>
          <w:marTop w:val="0"/>
          <w:marBottom w:val="0"/>
          <w:divBdr>
            <w:top w:val="none" w:sz="0" w:space="0" w:color="auto"/>
            <w:left w:val="none" w:sz="0" w:space="0" w:color="auto"/>
            <w:bottom w:val="none" w:sz="0" w:space="0" w:color="auto"/>
            <w:right w:val="none" w:sz="0" w:space="0" w:color="auto"/>
          </w:divBdr>
        </w:div>
        <w:div w:id="437255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227</Words>
  <Characters>1252</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 DEL MAR ALEMAN VELADO</dc:creator>
  <cp:lastModifiedBy>Cla</cp:lastModifiedBy>
  <cp:revision>3</cp:revision>
  <dcterms:created xsi:type="dcterms:W3CDTF">2022-03-13T21:04:00Z</dcterms:created>
  <dcterms:modified xsi:type="dcterms:W3CDTF">2022-03-14T12:16:00Z</dcterms:modified>
</cp:coreProperties>
</file>